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4FE5F" w14:textId="77777777" w:rsidR="000C166E" w:rsidRDefault="000C166E"/>
    <w:tbl>
      <w:tblPr>
        <w:tblStyle w:val="TableGrid"/>
        <w:tblW w:w="14733" w:type="dxa"/>
        <w:jc w:val="center"/>
        <w:tblLook w:val="04A0" w:firstRow="1" w:lastRow="0" w:firstColumn="1" w:lastColumn="0" w:noHBand="0" w:noVBand="1"/>
      </w:tblPr>
      <w:tblGrid>
        <w:gridCol w:w="2978"/>
        <w:gridCol w:w="6197"/>
        <w:gridCol w:w="3583"/>
        <w:gridCol w:w="1975"/>
      </w:tblGrid>
      <w:tr w:rsidR="002D228E" w:rsidRPr="00491667" w14:paraId="428DA520" w14:textId="77777777" w:rsidTr="0095701F">
        <w:trPr>
          <w:trHeight w:val="672"/>
          <w:jc w:val="center"/>
        </w:trPr>
        <w:tc>
          <w:tcPr>
            <w:tcW w:w="2978" w:type="dxa"/>
            <w:shd w:val="clear" w:color="auto" w:fill="0070C0"/>
            <w:vAlign w:val="center"/>
          </w:tcPr>
          <w:p w14:paraId="364F5CF3" w14:textId="77777777" w:rsidR="002D228E" w:rsidRPr="00491667" w:rsidRDefault="002D228E" w:rsidP="00A26DEE">
            <w:pPr>
              <w:jc w:val="center"/>
              <w:rPr>
                <w:b/>
                <w:color w:val="FFFFFF" w:themeColor="background1"/>
                <w:sz w:val="28"/>
                <w:lang w:val="en-GB"/>
              </w:rPr>
            </w:pPr>
            <w:r w:rsidRPr="00491667">
              <w:rPr>
                <w:b/>
                <w:color w:val="FFFFFF" w:themeColor="background1"/>
                <w:sz w:val="28"/>
                <w:lang w:val="en-GB"/>
              </w:rPr>
              <w:t>SUBJECT:</w:t>
            </w:r>
          </w:p>
        </w:tc>
        <w:tc>
          <w:tcPr>
            <w:tcW w:w="6197" w:type="dxa"/>
            <w:shd w:val="clear" w:color="auto" w:fill="auto"/>
            <w:vAlign w:val="center"/>
          </w:tcPr>
          <w:p w14:paraId="1DADB956" w14:textId="74EB1E6F" w:rsidR="002D228E" w:rsidRPr="00C6404E" w:rsidRDefault="00AA7CB8" w:rsidP="00776FE6">
            <w:pPr>
              <w:jc w:val="center"/>
              <w:rPr>
                <w:b/>
                <w:sz w:val="28"/>
                <w:lang w:val="en-GB"/>
              </w:rPr>
            </w:pPr>
            <w:r>
              <w:rPr>
                <w:b/>
                <w:sz w:val="28"/>
                <w:lang w:val="en-GB"/>
              </w:rPr>
              <w:t xml:space="preserve">P.E SPORT </w:t>
            </w:r>
          </w:p>
        </w:tc>
        <w:tc>
          <w:tcPr>
            <w:tcW w:w="3583" w:type="dxa"/>
            <w:shd w:val="clear" w:color="auto" w:fill="0070C0"/>
            <w:vAlign w:val="center"/>
          </w:tcPr>
          <w:p w14:paraId="2CABD0AA" w14:textId="77777777" w:rsidR="002D228E" w:rsidRPr="00491667" w:rsidRDefault="002D228E" w:rsidP="0095701F">
            <w:pPr>
              <w:jc w:val="center"/>
              <w:rPr>
                <w:b/>
                <w:color w:val="FFFFFF" w:themeColor="background1"/>
                <w:sz w:val="28"/>
                <w:lang w:val="en-GB"/>
              </w:rPr>
            </w:pPr>
            <w:r w:rsidRPr="00491667">
              <w:rPr>
                <w:b/>
                <w:color w:val="FFFFFF" w:themeColor="background1"/>
                <w:sz w:val="28"/>
                <w:lang w:val="en-GB"/>
              </w:rPr>
              <w:t xml:space="preserve">YEAR </w:t>
            </w:r>
            <w:r w:rsidR="0095701F">
              <w:rPr>
                <w:b/>
                <w:color w:val="FFFFFF" w:themeColor="background1"/>
                <w:sz w:val="28"/>
                <w:lang w:val="en-GB"/>
              </w:rPr>
              <w:t xml:space="preserve"> </w:t>
            </w:r>
            <w:r w:rsidRPr="00491667">
              <w:rPr>
                <w:b/>
                <w:color w:val="FFFFFF" w:themeColor="background1"/>
                <w:sz w:val="28"/>
                <w:lang w:val="en-GB"/>
              </w:rPr>
              <w:t>GROUP</w:t>
            </w:r>
            <w:r w:rsidR="0095701F">
              <w:rPr>
                <w:b/>
                <w:color w:val="FFFFFF" w:themeColor="background1"/>
                <w:sz w:val="28"/>
                <w:lang w:val="en-GB"/>
              </w:rPr>
              <w:t>:</w:t>
            </w:r>
          </w:p>
        </w:tc>
        <w:tc>
          <w:tcPr>
            <w:tcW w:w="1975" w:type="dxa"/>
            <w:shd w:val="clear" w:color="auto" w:fill="auto"/>
            <w:vAlign w:val="center"/>
          </w:tcPr>
          <w:p w14:paraId="5670DAFB" w14:textId="33DE52FF" w:rsidR="002D228E" w:rsidRPr="00C6404E" w:rsidRDefault="00BF34E7" w:rsidP="00A26DEE">
            <w:pPr>
              <w:jc w:val="center"/>
              <w:rPr>
                <w:b/>
                <w:sz w:val="28"/>
                <w:lang w:val="en-GB"/>
              </w:rPr>
            </w:pPr>
            <w:r>
              <w:rPr>
                <w:b/>
                <w:sz w:val="28"/>
                <w:lang w:val="en-GB"/>
              </w:rPr>
              <w:t>7</w:t>
            </w:r>
          </w:p>
        </w:tc>
      </w:tr>
    </w:tbl>
    <w:p w14:paraId="4F04A393" w14:textId="77777777" w:rsidR="00F652F7" w:rsidRDefault="00F652F7"/>
    <w:tbl>
      <w:tblPr>
        <w:tblStyle w:val="TableGrid"/>
        <w:tblW w:w="14840" w:type="dxa"/>
        <w:jc w:val="center"/>
        <w:tblLook w:val="04A0" w:firstRow="1" w:lastRow="0" w:firstColumn="1" w:lastColumn="0" w:noHBand="0" w:noVBand="1"/>
      </w:tblPr>
      <w:tblGrid>
        <w:gridCol w:w="1050"/>
        <w:gridCol w:w="2815"/>
        <w:gridCol w:w="3240"/>
        <w:gridCol w:w="7735"/>
      </w:tblGrid>
      <w:tr w:rsidR="00491667" w14:paraId="5EF829DF" w14:textId="77777777" w:rsidTr="00F706D1">
        <w:trPr>
          <w:jc w:val="center"/>
        </w:trPr>
        <w:tc>
          <w:tcPr>
            <w:tcW w:w="1050" w:type="dxa"/>
            <w:shd w:val="clear" w:color="auto" w:fill="0070C0"/>
            <w:vAlign w:val="center"/>
          </w:tcPr>
          <w:p w14:paraId="00042E46" w14:textId="77777777" w:rsidR="00491667" w:rsidRPr="00F652F7" w:rsidRDefault="0095701F" w:rsidP="00F652F7">
            <w:pPr>
              <w:jc w:val="center"/>
              <w:rPr>
                <w:b/>
                <w:color w:val="FFFFFF" w:themeColor="background1"/>
                <w:sz w:val="28"/>
              </w:rPr>
            </w:pPr>
            <w:r>
              <w:rPr>
                <w:b/>
                <w:color w:val="FFFFFF" w:themeColor="background1"/>
                <w:sz w:val="28"/>
              </w:rPr>
              <w:t>Term</w:t>
            </w:r>
          </w:p>
        </w:tc>
        <w:tc>
          <w:tcPr>
            <w:tcW w:w="2815" w:type="dxa"/>
            <w:shd w:val="clear" w:color="auto" w:fill="0070C0"/>
            <w:vAlign w:val="center"/>
          </w:tcPr>
          <w:p w14:paraId="3B6FEE2D" w14:textId="77777777" w:rsidR="00491667" w:rsidRPr="00F652F7" w:rsidRDefault="00491667" w:rsidP="00F652F7">
            <w:pPr>
              <w:jc w:val="center"/>
              <w:rPr>
                <w:b/>
                <w:color w:val="FFFFFF" w:themeColor="background1"/>
                <w:sz w:val="28"/>
              </w:rPr>
            </w:pPr>
            <w:r w:rsidRPr="00F652F7">
              <w:rPr>
                <w:b/>
                <w:color w:val="FFFFFF" w:themeColor="background1"/>
                <w:sz w:val="28"/>
              </w:rPr>
              <w:t>Topic</w:t>
            </w:r>
          </w:p>
        </w:tc>
        <w:tc>
          <w:tcPr>
            <w:tcW w:w="3240" w:type="dxa"/>
            <w:shd w:val="clear" w:color="auto" w:fill="0070C0"/>
            <w:vAlign w:val="center"/>
          </w:tcPr>
          <w:p w14:paraId="5010F769" w14:textId="77777777" w:rsidR="00491667" w:rsidRPr="00F652F7" w:rsidRDefault="00491667" w:rsidP="00F652F7">
            <w:pPr>
              <w:jc w:val="center"/>
              <w:rPr>
                <w:b/>
                <w:color w:val="FFFFFF" w:themeColor="background1"/>
                <w:sz w:val="28"/>
              </w:rPr>
            </w:pPr>
            <w:r w:rsidRPr="00F652F7">
              <w:rPr>
                <w:b/>
                <w:color w:val="FFFFFF" w:themeColor="background1"/>
                <w:sz w:val="28"/>
              </w:rPr>
              <w:t>Content Outline</w:t>
            </w:r>
          </w:p>
        </w:tc>
        <w:tc>
          <w:tcPr>
            <w:tcW w:w="7735" w:type="dxa"/>
            <w:shd w:val="clear" w:color="auto" w:fill="0070C0"/>
            <w:vAlign w:val="center"/>
          </w:tcPr>
          <w:p w14:paraId="35F04E49" w14:textId="77777777" w:rsidR="00491667" w:rsidRPr="00F652F7" w:rsidRDefault="00E2776B" w:rsidP="002D228E">
            <w:pPr>
              <w:jc w:val="center"/>
              <w:rPr>
                <w:b/>
                <w:color w:val="FFFFFF" w:themeColor="background1"/>
                <w:sz w:val="28"/>
              </w:rPr>
            </w:pPr>
            <w:r>
              <w:rPr>
                <w:b/>
                <w:color w:val="FFFFFF" w:themeColor="background1"/>
                <w:sz w:val="28"/>
              </w:rPr>
              <w:t>Learning Outcome</w:t>
            </w:r>
            <w:r w:rsidR="003F5B78">
              <w:rPr>
                <w:b/>
                <w:color w:val="FFFFFF" w:themeColor="background1"/>
                <w:sz w:val="28"/>
              </w:rPr>
              <w:t>s</w:t>
            </w:r>
          </w:p>
        </w:tc>
      </w:tr>
      <w:tr w:rsidR="00491667" w:rsidRPr="005D46C3" w14:paraId="4618AB4B" w14:textId="77777777" w:rsidTr="00F706D1">
        <w:trPr>
          <w:trHeight w:val="1610"/>
          <w:jc w:val="center"/>
        </w:trPr>
        <w:tc>
          <w:tcPr>
            <w:tcW w:w="1050" w:type="dxa"/>
            <w:vAlign w:val="center"/>
          </w:tcPr>
          <w:p w14:paraId="716B4AAB" w14:textId="77777777" w:rsidR="00491667" w:rsidRDefault="00121FB0" w:rsidP="00F652F7">
            <w:r>
              <w:t>Term 1</w:t>
            </w:r>
          </w:p>
        </w:tc>
        <w:tc>
          <w:tcPr>
            <w:tcW w:w="2815" w:type="dxa"/>
            <w:vAlign w:val="center"/>
          </w:tcPr>
          <w:p w14:paraId="68D34C6C" w14:textId="77777777" w:rsidR="00734F5B" w:rsidRDefault="000D12ED" w:rsidP="00F652F7">
            <w:pPr>
              <w:rPr>
                <w:i/>
              </w:rPr>
            </w:pPr>
            <w:r w:rsidRPr="000D12ED">
              <w:rPr>
                <w:i/>
              </w:rPr>
              <w:t>Attainment targets</w:t>
            </w:r>
          </w:p>
          <w:p w14:paraId="4883D294" w14:textId="77777777" w:rsidR="00F706D1" w:rsidRDefault="00F706D1" w:rsidP="00F652F7">
            <w:pPr>
              <w:rPr>
                <w:i/>
              </w:rPr>
            </w:pPr>
          </w:p>
          <w:p w14:paraId="6CF2F68B" w14:textId="77777777" w:rsidR="00F706D1" w:rsidRDefault="00F706D1" w:rsidP="00F706D1">
            <w:r>
              <w:t xml:space="preserve">The first 3 weeks of this term will be spent on conducting a baseline assessment of each pupil. Thereafter, students will participate in 5 activities on a carousel. </w:t>
            </w:r>
          </w:p>
          <w:p w14:paraId="72AB66BC" w14:textId="58F5E8DB" w:rsidR="00F706D1" w:rsidRDefault="00F706D1" w:rsidP="00F706D1">
            <w:r>
              <w:t xml:space="preserve">• Year 7 Girl’s Carousel: Health-Related Fitness, Dance, Volleyball, </w:t>
            </w:r>
          </w:p>
          <w:p w14:paraId="712B9553" w14:textId="3FE91C4C" w:rsidR="00F706D1" w:rsidRDefault="00F706D1" w:rsidP="00F706D1">
            <w:r>
              <w:t>• Year 7 Boy’s Carousel: Health-Related Fitness, Basketball, Football</w:t>
            </w:r>
          </w:p>
          <w:p w14:paraId="3C1C6939" w14:textId="0D27BCD4" w:rsidR="00F706D1" w:rsidRPr="005E06A7" w:rsidRDefault="00F706D1" w:rsidP="00F652F7">
            <w:pPr>
              <w:rPr>
                <w:i/>
              </w:rPr>
            </w:pPr>
          </w:p>
        </w:tc>
        <w:tc>
          <w:tcPr>
            <w:tcW w:w="3240" w:type="dxa"/>
            <w:vAlign w:val="center"/>
          </w:tcPr>
          <w:p w14:paraId="3E23CF04" w14:textId="77777777" w:rsidR="000D12ED" w:rsidRPr="007D0AB2" w:rsidRDefault="00AA7CB8" w:rsidP="00AA7CB8">
            <w:pPr>
              <w:rPr>
                <w:sz w:val="21"/>
                <w:szCs w:val="21"/>
              </w:rPr>
            </w:pPr>
            <w:r w:rsidRPr="007D0AB2">
              <w:rPr>
                <w:sz w:val="21"/>
                <w:szCs w:val="21"/>
              </w:rPr>
              <w:t xml:space="preserve">Purpose of study A high-quality physical education curriculum inspires all pupils to succeed and excel in competitive sports and other physically-demanding activities. It should provide opportunities for pupils to become physically confident in a way that supports their health and fitness. Opportunities to compete in sports and other activities build character and help to embed values such as fairness and respect. Aims The national curriculum for physical education aims to ensure that all pupils: </w:t>
            </w:r>
          </w:p>
          <w:p w14:paraId="3612BED4" w14:textId="77777777" w:rsidR="008E3E0B" w:rsidRPr="007D0AB2" w:rsidRDefault="008E3E0B" w:rsidP="00AA7CB8">
            <w:pPr>
              <w:rPr>
                <w:sz w:val="21"/>
                <w:szCs w:val="21"/>
              </w:rPr>
            </w:pPr>
            <w:r w:rsidRPr="007D0AB2">
              <w:rPr>
                <w:sz w:val="21"/>
                <w:szCs w:val="21"/>
              </w:rPr>
              <w:t>-</w:t>
            </w:r>
            <w:r w:rsidR="00AA7CB8" w:rsidRPr="007D0AB2">
              <w:rPr>
                <w:sz w:val="21"/>
                <w:szCs w:val="21"/>
              </w:rPr>
              <w:t xml:space="preserve"> develop competence to excel in a broad range of physical activities </w:t>
            </w:r>
          </w:p>
          <w:p w14:paraId="1617BE49" w14:textId="001EBBAE" w:rsidR="000D12ED" w:rsidRPr="007D0AB2" w:rsidRDefault="008E3E0B" w:rsidP="00AA7CB8">
            <w:pPr>
              <w:rPr>
                <w:sz w:val="21"/>
                <w:szCs w:val="21"/>
              </w:rPr>
            </w:pPr>
            <w:r w:rsidRPr="007D0AB2">
              <w:rPr>
                <w:sz w:val="21"/>
                <w:szCs w:val="21"/>
              </w:rPr>
              <w:t>-</w:t>
            </w:r>
            <w:r w:rsidR="00AA7CB8" w:rsidRPr="007D0AB2">
              <w:rPr>
                <w:sz w:val="21"/>
                <w:szCs w:val="21"/>
              </w:rPr>
              <w:t xml:space="preserve"> are physically active for sustained periods </w:t>
            </w:r>
          </w:p>
          <w:p w14:paraId="1AF03EC1" w14:textId="29E2EE68" w:rsidR="000D12ED" w:rsidRPr="007D0AB2" w:rsidRDefault="008E3E0B" w:rsidP="00AA7CB8">
            <w:pPr>
              <w:rPr>
                <w:sz w:val="21"/>
                <w:szCs w:val="21"/>
              </w:rPr>
            </w:pPr>
            <w:r w:rsidRPr="007D0AB2">
              <w:rPr>
                <w:sz w:val="21"/>
                <w:szCs w:val="21"/>
              </w:rPr>
              <w:t>-</w:t>
            </w:r>
            <w:r w:rsidR="00AA7CB8" w:rsidRPr="007D0AB2">
              <w:rPr>
                <w:sz w:val="21"/>
                <w:szCs w:val="21"/>
              </w:rPr>
              <w:t xml:space="preserve"> engage in competitive sports and activities </w:t>
            </w:r>
          </w:p>
          <w:p w14:paraId="6B7A88D8" w14:textId="10D57133" w:rsidR="00AA7CB8" w:rsidRPr="007D0AB2" w:rsidRDefault="008E3E0B" w:rsidP="00AA7CB8">
            <w:pPr>
              <w:rPr>
                <w:sz w:val="21"/>
                <w:szCs w:val="21"/>
              </w:rPr>
            </w:pPr>
            <w:r w:rsidRPr="007D0AB2">
              <w:rPr>
                <w:sz w:val="21"/>
                <w:szCs w:val="21"/>
              </w:rPr>
              <w:t>-</w:t>
            </w:r>
            <w:r w:rsidR="00AA7CB8" w:rsidRPr="007D0AB2">
              <w:rPr>
                <w:sz w:val="21"/>
                <w:szCs w:val="21"/>
              </w:rPr>
              <w:t xml:space="preserve"> lead healthy, active lives. </w:t>
            </w:r>
          </w:p>
          <w:p w14:paraId="635101B1" w14:textId="77777777" w:rsidR="00C7489F" w:rsidRPr="00AA7CB8" w:rsidRDefault="00C7489F" w:rsidP="00C7489F">
            <w:pPr>
              <w:pStyle w:val="Body"/>
              <w:rPr>
                <w:lang w:val="en-US"/>
              </w:rPr>
            </w:pPr>
          </w:p>
          <w:p w14:paraId="28FD8726" w14:textId="3E0DE06A" w:rsidR="00C7489F" w:rsidRPr="00C6404E" w:rsidRDefault="00C7489F" w:rsidP="00C7489F">
            <w:pPr>
              <w:pStyle w:val="Body"/>
            </w:pPr>
          </w:p>
        </w:tc>
        <w:tc>
          <w:tcPr>
            <w:tcW w:w="7735" w:type="dxa"/>
            <w:vAlign w:val="center"/>
          </w:tcPr>
          <w:p w14:paraId="553DFF0B" w14:textId="77777777" w:rsidR="000D12ED" w:rsidRDefault="000D12ED" w:rsidP="000D12ED">
            <w:bookmarkStart w:id="0" w:name="_GoBack"/>
            <w:bookmarkEnd w:id="0"/>
            <w:r>
              <w:t xml:space="preserve">The national curriculum for physical education aims to ensure that all pupils: </w:t>
            </w:r>
          </w:p>
          <w:p w14:paraId="2A2CF482" w14:textId="02AE8DB9" w:rsidR="000D12ED" w:rsidRDefault="000D12ED" w:rsidP="000D12ED">
            <w:r>
              <w:t xml:space="preserve">- develop competence to excel in a broad range of physical activities </w:t>
            </w:r>
          </w:p>
          <w:p w14:paraId="1BF8918F" w14:textId="4F414F87" w:rsidR="000D12ED" w:rsidRDefault="000D12ED" w:rsidP="000D12ED">
            <w:r>
              <w:t xml:space="preserve">- are physically active for sustained </w:t>
            </w:r>
            <w:r w:rsidR="00F30900">
              <w:t>periods</w:t>
            </w:r>
            <w:r>
              <w:t xml:space="preserve"> </w:t>
            </w:r>
          </w:p>
          <w:p w14:paraId="2F2182F6" w14:textId="24BBA563" w:rsidR="000D12ED" w:rsidRDefault="000D12ED" w:rsidP="000D12ED">
            <w:r>
              <w:t xml:space="preserve">- engage in competitive sports and activities </w:t>
            </w:r>
          </w:p>
          <w:p w14:paraId="47B23A98" w14:textId="077CFD00" w:rsidR="000D12ED" w:rsidRDefault="000D12ED" w:rsidP="000D12ED">
            <w:r>
              <w:t>- lead healthy, active lives</w:t>
            </w:r>
          </w:p>
          <w:p w14:paraId="213695AC" w14:textId="76C0815E" w:rsidR="00C7489F" w:rsidRPr="00C7489F" w:rsidRDefault="00C7489F" w:rsidP="000D12ED">
            <w:pPr>
              <w:pStyle w:val="Bulletedlist"/>
              <w:numPr>
                <w:ilvl w:val="0"/>
                <w:numId w:val="0"/>
              </w:numPr>
              <w:ind w:left="357"/>
            </w:pPr>
          </w:p>
        </w:tc>
      </w:tr>
      <w:tr w:rsidR="00C7489F" w14:paraId="44390C6D" w14:textId="77777777" w:rsidTr="00F706D1">
        <w:trPr>
          <w:trHeight w:val="1610"/>
          <w:jc w:val="center"/>
        </w:trPr>
        <w:tc>
          <w:tcPr>
            <w:tcW w:w="1050" w:type="dxa"/>
            <w:vAlign w:val="center"/>
          </w:tcPr>
          <w:p w14:paraId="3B7044D9" w14:textId="77777777" w:rsidR="00C7489F" w:rsidRDefault="00C7489F" w:rsidP="00C7489F">
            <w:r>
              <w:rPr>
                <w:lang w:val="en-GB"/>
              </w:rPr>
              <w:t>Term 2</w:t>
            </w:r>
          </w:p>
        </w:tc>
        <w:tc>
          <w:tcPr>
            <w:tcW w:w="2815" w:type="dxa"/>
            <w:vAlign w:val="center"/>
          </w:tcPr>
          <w:p w14:paraId="7F420779" w14:textId="531CD9A6" w:rsidR="00C7489F" w:rsidRDefault="008E3E0B" w:rsidP="00C7489F">
            <w:r>
              <w:t>Fundamental skills</w:t>
            </w:r>
          </w:p>
          <w:p w14:paraId="14D690F2" w14:textId="77777777" w:rsidR="00F706D1" w:rsidRDefault="00F706D1" w:rsidP="00C7489F"/>
          <w:p w14:paraId="762E2F4C" w14:textId="77777777" w:rsidR="00F706D1" w:rsidRDefault="00F706D1" w:rsidP="00F706D1">
            <w:r>
              <w:t xml:space="preserve">During this term, students will participate in 4 activities on a carousel. </w:t>
            </w:r>
          </w:p>
          <w:p w14:paraId="054B3FC4" w14:textId="2B24448C" w:rsidR="00F706D1" w:rsidRDefault="00F706D1" w:rsidP="00F706D1">
            <w:r>
              <w:lastRenderedPageBreak/>
              <w:t xml:space="preserve">• Year 7 Girl’s Carousel: Health Related Fitness, </w:t>
            </w:r>
            <w:r w:rsidR="007D0AB2">
              <w:t>Athletics</w:t>
            </w:r>
            <w:r>
              <w:t xml:space="preserve">, Volleyball, </w:t>
            </w:r>
          </w:p>
          <w:p w14:paraId="20BB25E3" w14:textId="7E20309F" w:rsidR="00F706D1" w:rsidRDefault="00F706D1" w:rsidP="00F706D1">
            <w:r>
              <w:t>• Year 7 Boy’s Carousel: Health Related Fitness, Basketball, Football</w:t>
            </w:r>
          </w:p>
          <w:p w14:paraId="5D0E022F" w14:textId="5B26EC3F" w:rsidR="00F706D1" w:rsidRDefault="00F706D1" w:rsidP="00C7489F"/>
        </w:tc>
        <w:tc>
          <w:tcPr>
            <w:tcW w:w="3240" w:type="dxa"/>
          </w:tcPr>
          <w:p w14:paraId="77985F3B" w14:textId="77777777" w:rsidR="008E3E0B" w:rsidRDefault="000D12ED" w:rsidP="000D12ED">
            <w:r>
              <w:lastRenderedPageBreak/>
              <w:t xml:space="preserve">Pupils should develop fundamental movement skills, become increasingly competent and confident and access a broad range of opportunities to extend their </w:t>
            </w:r>
            <w:r>
              <w:lastRenderedPageBreak/>
              <w:t xml:space="preserve">agility, balance and coordination, individually and with others. </w:t>
            </w:r>
          </w:p>
          <w:p w14:paraId="5B2AEB86" w14:textId="76B0CC3E" w:rsidR="000D12ED" w:rsidRDefault="000D12ED" w:rsidP="000D12ED">
            <w:r>
              <w:t>They should be able to engage in competitive (both against self and against others) and co-operative physical activities, in a range of increasingly challenging situations.</w:t>
            </w:r>
          </w:p>
          <w:p w14:paraId="7D76BE9B" w14:textId="77777777" w:rsidR="00C7489F" w:rsidRDefault="00C7489F" w:rsidP="000D12ED">
            <w:pPr>
              <w:pStyle w:val="Body"/>
            </w:pPr>
          </w:p>
        </w:tc>
        <w:tc>
          <w:tcPr>
            <w:tcW w:w="7735" w:type="dxa"/>
            <w:vAlign w:val="center"/>
          </w:tcPr>
          <w:p w14:paraId="52458F16" w14:textId="77777777" w:rsidR="000D12ED" w:rsidRDefault="000D12ED" w:rsidP="000D12ED">
            <w:r>
              <w:lastRenderedPageBreak/>
              <w:t xml:space="preserve">Pupils should be taught to: </w:t>
            </w:r>
          </w:p>
          <w:p w14:paraId="79B2B54E" w14:textId="717E8F0F" w:rsidR="000D12ED" w:rsidRDefault="000D12ED" w:rsidP="000D12ED">
            <w:r>
              <w:t>- master</w:t>
            </w:r>
            <w:r w:rsidR="00F30900">
              <w:t xml:space="preserve"> </w:t>
            </w:r>
            <w:r>
              <w:t>basic</w:t>
            </w:r>
            <w:r w:rsidR="00F30900">
              <w:t xml:space="preserve"> </w:t>
            </w:r>
            <w:r>
              <w:t>movements including running, jumping, throwing and catching, as well as developing balance, agility and co-ordination, and begin to apply these in a range of activities</w:t>
            </w:r>
            <w:r w:rsidR="00B473E4">
              <w:t>.</w:t>
            </w:r>
          </w:p>
          <w:p w14:paraId="26557F6E" w14:textId="2307A430" w:rsidR="000D12ED" w:rsidRDefault="000D12ED" w:rsidP="000D12ED">
            <w:r>
              <w:t xml:space="preserve">- participate in team games, developing simple tactics for attacking and defending </w:t>
            </w:r>
          </w:p>
          <w:p w14:paraId="418F4F91" w14:textId="490013E2" w:rsidR="000D12ED" w:rsidRDefault="000D12ED" w:rsidP="000D12ED">
            <w:r>
              <w:lastRenderedPageBreak/>
              <w:t>- perform dances using simple movement patterns.</w:t>
            </w:r>
          </w:p>
          <w:p w14:paraId="4F7B31F9" w14:textId="5717A50D" w:rsidR="00C7489F" w:rsidRPr="000D12ED" w:rsidRDefault="00C7489F" w:rsidP="000D12ED">
            <w:pPr>
              <w:pStyle w:val="Bulletedlist"/>
              <w:numPr>
                <w:ilvl w:val="0"/>
                <w:numId w:val="0"/>
              </w:numPr>
            </w:pPr>
          </w:p>
        </w:tc>
      </w:tr>
      <w:tr w:rsidR="00C7489F" w14:paraId="7E0829B8" w14:textId="77777777" w:rsidTr="00F706D1">
        <w:trPr>
          <w:trHeight w:val="1610"/>
          <w:jc w:val="center"/>
        </w:trPr>
        <w:tc>
          <w:tcPr>
            <w:tcW w:w="1050" w:type="dxa"/>
            <w:vAlign w:val="center"/>
          </w:tcPr>
          <w:p w14:paraId="5B9E8BCF" w14:textId="77777777" w:rsidR="00C7489F" w:rsidRDefault="00C7489F" w:rsidP="00C7489F">
            <w:r>
              <w:lastRenderedPageBreak/>
              <w:t>Term 3</w:t>
            </w:r>
          </w:p>
        </w:tc>
        <w:tc>
          <w:tcPr>
            <w:tcW w:w="2815" w:type="dxa"/>
            <w:vAlign w:val="center"/>
          </w:tcPr>
          <w:p w14:paraId="082FFCC7" w14:textId="77777777" w:rsidR="00C7489F" w:rsidRDefault="008E3E0B" w:rsidP="00C7489F">
            <w:r>
              <w:t>Extra development</w:t>
            </w:r>
          </w:p>
          <w:p w14:paraId="266177C5" w14:textId="77777777" w:rsidR="00F706D1" w:rsidRDefault="00F706D1" w:rsidP="00C7489F"/>
          <w:p w14:paraId="5308DB29" w14:textId="77777777" w:rsidR="00F706D1" w:rsidRDefault="00F706D1" w:rsidP="00F706D1">
            <w:r>
              <w:t xml:space="preserve">In the summer term students follow an Athletics Carousel (Running, Jumping, Throwing) and a summer games carousel. </w:t>
            </w:r>
          </w:p>
          <w:p w14:paraId="63D931CB" w14:textId="07A0357F" w:rsidR="00F706D1" w:rsidRDefault="00F706D1" w:rsidP="00F706D1">
            <w:r>
              <w:t>• Year 7 Girls: Basketball, Volleyball</w:t>
            </w:r>
          </w:p>
          <w:p w14:paraId="1BC36E2E" w14:textId="28DDA999" w:rsidR="00F706D1" w:rsidRDefault="00F706D1" w:rsidP="00F706D1">
            <w:r>
              <w:t>• Year 7 Boys: Active games, smart games, team games.</w:t>
            </w:r>
          </w:p>
          <w:p w14:paraId="6C6678B6" w14:textId="34010675" w:rsidR="00F706D1" w:rsidRDefault="00F706D1" w:rsidP="00C7489F"/>
        </w:tc>
        <w:tc>
          <w:tcPr>
            <w:tcW w:w="3240" w:type="dxa"/>
          </w:tcPr>
          <w:p w14:paraId="1B3FD064" w14:textId="77777777" w:rsidR="00F30900" w:rsidRPr="007D0AB2" w:rsidRDefault="00F30900" w:rsidP="00F30900">
            <w:pPr>
              <w:rPr>
                <w:sz w:val="21"/>
                <w:szCs w:val="21"/>
              </w:rPr>
            </w:pPr>
            <w:r w:rsidRPr="007D0AB2">
              <w:rPr>
                <w:sz w:val="21"/>
                <w:szCs w:val="21"/>
              </w:rPr>
              <w:t xml:space="preserve">Swimming and water safety All schools must provide swimming instruction either in key stage 1 or key stage 2. In particular, pupils should be taught to: </w:t>
            </w:r>
          </w:p>
          <w:p w14:paraId="45C406A2" w14:textId="2ED58F8F" w:rsidR="00F30900" w:rsidRPr="007D0AB2" w:rsidRDefault="00B473E4" w:rsidP="00F30900">
            <w:pPr>
              <w:rPr>
                <w:sz w:val="21"/>
                <w:szCs w:val="21"/>
              </w:rPr>
            </w:pPr>
            <w:r w:rsidRPr="007D0AB2">
              <w:rPr>
                <w:sz w:val="21"/>
                <w:szCs w:val="21"/>
              </w:rPr>
              <w:t>-</w:t>
            </w:r>
            <w:r w:rsidR="00F30900" w:rsidRPr="007D0AB2">
              <w:rPr>
                <w:sz w:val="21"/>
                <w:szCs w:val="21"/>
              </w:rPr>
              <w:t xml:space="preserve"> swim competently, confidently and proficiently over a distance of at least 25 metres </w:t>
            </w:r>
          </w:p>
          <w:p w14:paraId="721700DA" w14:textId="2B866A4B" w:rsidR="00F30900" w:rsidRPr="007D0AB2" w:rsidRDefault="00B473E4" w:rsidP="00F30900">
            <w:pPr>
              <w:rPr>
                <w:sz w:val="21"/>
                <w:szCs w:val="21"/>
              </w:rPr>
            </w:pPr>
            <w:r w:rsidRPr="007D0AB2">
              <w:rPr>
                <w:sz w:val="21"/>
                <w:szCs w:val="21"/>
              </w:rPr>
              <w:t>-</w:t>
            </w:r>
            <w:r w:rsidR="00F30900" w:rsidRPr="007D0AB2">
              <w:rPr>
                <w:sz w:val="21"/>
                <w:szCs w:val="21"/>
              </w:rPr>
              <w:t xml:space="preserve"> use a range of strokes effectively [for example, front crawl, backstroke and breaststroke] </w:t>
            </w:r>
          </w:p>
          <w:p w14:paraId="6E67CA1F" w14:textId="02B2AD70" w:rsidR="00F30900" w:rsidRDefault="00B473E4" w:rsidP="00F30900">
            <w:r w:rsidRPr="007D0AB2">
              <w:rPr>
                <w:sz w:val="21"/>
                <w:szCs w:val="21"/>
              </w:rPr>
              <w:t>-</w:t>
            </w:r>
            <w:r w:rsidR="00F30900" w:rsidRPr="007D0AB2">
              <w:rPr>
                <w:sz w:val="21"/>
                <w:szCs w:val="21"/>
              </w:rPr>
              <w:t xml:space="preserve"> perform safe self-rescue in different water-based situations</w:t>
            </w:r>
            <w:r w:rsidR="00F30900">
              <w:t>.</w:t>
            </w:r>
          </w:p>
          <w:p w14:paraId="3231C944" w14:textId="62544895" w:rsidR="00C7489F" w:rsidRDefault="00C7489F" w:rsidP="00F30900">
            <w:pPr>
              <w:pStyle w:val="Body"/>
            </w:pPr>
          </w:p>
        </w:tc>
        <w:tc>
          <w:tcPr>
            <w:tcW w:w="7735" w:type="dxa"/>
          </w:tcPr>
          <w:p w14:paraId="353DEEEE" w14:textId="77777777" w:rsidR="008E3E0B" w:rsidRDefault="008E3E0B" w:rsidP="008E3E0B">
            <w:pPr>
              <w:pStyle w:val="Body"/>
              <w:ind w:left="720"/>
            </w:pPr>
          </w:p>
          <w:p w14:paraId="2B52921A" w14:textId="054C5898" w:rsidR="007D0AB2" w:rsidRDefault="007D0AB2" w:rsidP="007D0AB2">
            <w:pPr>
              <w:pStyle w:val="Body"/>
            </w:pPr>
          </w:p>
          <w:p w14:paraId="5CEF7EAE" w14:textId="77777777" w:rsidR="007D0AB2" w:rsidRDefault="007D0AB2" w:rsidP="007D0AB2">
            <w:pPr>
              <w:pStyle w:val="Body"/>
            </w:pPr>
          </w:p>
          <w:p w14:paraId="30E9F020" w14:textId="6ADBD3A4" w:rsidR="007D0AB2" w:rsidRDefault="007D0AB2" w:rsidP="007D0AB2">
            <w:r>
              <w:t xml:space="preserve">Students will be assessed on: </w:t>
            </w:r>
          </w:p>
          <w:p w14:paraId="0E533324" w14:textId="77777777" w:rsidR="007D0AB2" w:rsidRDefault="007D0AB2" w:rsidP="007D0AB2"/>
          <w:p w14:paraId="3CFCE6BD" w14:textId="77777777" w:rsidR="007D0AB2" w:rsidRDefault="007D0AB2" w:rsidP="007D0AB2">
            <w:r>
              <w:t xml:space="preserve">1) How they select and combine skills </w:t>
            </w:r>
          </w:p>
          <w:p w14:paraId="481B30C0" w14:textId="77777777" w:rsidR="007D0AB2" w:rsidRDefault="007D0AB2" w:rsidP="007D0AB2">
            <w:r>
              <w:t xml:space="preserve">2) What they know about strategies, tactics and composition. </w:t>
            </w:r>
          </w:p>
          <w:p w14:paraId="0F198FB9" w14:textId="4D2CBB53" w:rsidR="007D0AB2" w:rsidRDefault="007D0AB2" w:rsidP="007D0AB2">
            <w:r>
              <w:t xml:space="preserve">3) How accurately they </w:t>
            </w:r>
            <w:proofErr w:type="spellStart"/>
            <w:r>
              <w:t>analyse</w:t>
            </w:r>
            <w:proofErr w:type="spellEnd"/>
            <w:r>
              <w:t xml:space="preserve"> and comment on their own and others work. 4) What they know about health and fitness and how regular physical activity can benefit their health.</w:t>
            </w:r>
          </w:p>
          <w:p w14:paraId="3B0305F4" w14:textId="22EE4ED2" w:rsidR="007D0AB2" w:rsidRPr="007D0AB2" w:rsidRDefault="007D0AB2" w:rsidP="007D0AB2">
            <w:pPr>
              <w:pStyle w:val="Body"/>
              <w:rPr>
                <w:lang w:val="en-US"/>
              </w:rPr>
            </w:pPr>
          </w:p>
        </w:tc>
      </w:tr>
    </w:tbl>
    <w:p w14:paraId="1A356E02" w14:textId="77777777" w:rsidR="00F652F7" w:rsidRDefault="00F652F7"/>
    <w:sectPr w:rsidR="00F652F7" w:rsidSect="00CA01D9">
      <w:headerReference w:type="default" r:id="rId7"/>
      <w:footerReference w:type="default" r:id="rId8"/>
      <w:pgSz w:w="15840" w:h="12240" w:orient="landscape"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FE992" w14:textId="77777777" w:rsidR="0037206B" w:rsidRDefault="0037206B" w:rsidP="00F652F7">
      <w:r>
        <w:separator/>
      </w:r>
    </w:p>
  </w:endnote>
  <w:endnote w:type="continuationSeparator" w:id="0">
    <w:p w14:paraId="3B35E00D" w14:textId="77777777" w:rsidR="0037206B" w:rsidRDefault="0037206B" w:rsidP="00F6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E4681" w14:textId="77777777" w:rsidR="00121FB0" w:rsidRPr="00121FB0" w:rsidRDefault="00121FB0" w:rsidP="00121FB0">
    <w:pPr>
      <w:pStyle w:val="Footer"/>
    </w:pPr>
    <w:r>
      <w:rPr>
        <w:noProof/>
        <w:lang w:val="en-GB" w:eastAsia="en-GB"/>
      </w:rPr>
      <w:drawing>
        <wp:anchor distT="0" distB="0" distL="114300" distR="114300" simplePos="0" relativeHeight="251664384" behindDoc="0" locked="0" layoutInCell="1" allowOverlap="1" wp14:anchorId="62484CAE" wp14:editId="0AB29EA2">
          <wp:simplePos x="0" y="0"/>
          <wp:positionH relativeFrom="column">
            <wp:posOffset>7515225</wp:posOffset>
          </wp:positionH>
          <wp:positionV relativeFrom="paragraph">
            <wp:posOffset>-36830</wp:posOffset>
          </wp:positionV>
          <wp:extent cx="1286308" cy="235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189645_415988942819172_7701523035625626095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308" cy="2354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111A4" w14:textId="77777777" w:rsidR="0037206B" w:rsidRDefault="0037206B" w:rsidP="00F652F7">
      <w:r>
        <w:separator/>
      </w:r>
    </w:p>
  </w:footnote>
  <w:footnote w:type="continuationSeparator" w:id="0">
    <w:p w14:paraId="0FF9ECBB" w14:textId="77777777" w:rsidR="0037206B" w:rsidRDefault="0037206B" w:rsidP="00F65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B3389" w14:textId="77777777" w:rsidR="00F652F7" w:rsidRDefault="008A6EAD">
    <w:pPr>
      <w:pStyle w:val="Header"/>
    </w:pPr>
    <w:r>
      <w:rPr>
        <w:noProof/>
        <w:lang w:val="en-GB" w:eastAsia="en-GB"/>
      </w:rPr>
      <mc:AlternateContent>
        <mc:Choice Requires="wps">
          <w:drawing>
            <wp:anchor distT="0" distB="0" distL="114300" distR="114300" simplePos="0" relativeHeight="251662336" behindDoc="0" locked="0" layoutInCell="1" allowOverlap="1" wp14:anchorId="020DF3C3" wp14:editId="6C4D3363">
              <wp:simplePos x="0" y="0"/>
              <wp:positionH relativeFrom="column">
                <wp:posOffset>4142740</wp:posOffset>
              </wp:positionH>
              <wp:positionV relativeFrom="paragraph">
                <wp:posOffset>-163830</wp:posOffset>
              </wp:positionV>
              <wp:extent cx="4733925" cy="39687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396875"/>
                      </a:xfrm>
                      <a:prstGeom prst="rect">
                        <a:avLst/>
                      </a:prstGeom>
                      <a:extLst>
                        <a:ext uri="{AF507438-7753-43E0-B8FC-AC1667EBCBE1}">
                          <a14:hiddenEffects xmlns:a14="http://schemas.microsoft.com/office/drawing/2010/main">
                            <a:effectLst/>
                          </a14:hiddenEffects>
                        </a:ext>
                      </a:extLst>
                    </wps:spPr>
                    <wps:txbx>
                      <w:txbxContent>
                        <w:p w14:paraId="017C6427" w14:textId="77777777"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0DF3C3" id="_x0000_t202" coordsize="21600,21600" o:spt="202" path="m,l,21600r21600,l21600,xe">
              <v:stroke joinstyle="miter"/>
              <v:path gradientshapeok="t" o:connecttype="rect"/>
            </v:shapetype>
            <v:shape id="WordArt 3" o:spid="_x0000_s1026" type="#_x0000_t202" style="position:absolute;margin-left:326.2pt;margin-top:-12.9pt;width:372.7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" filled="f" stroked="f">
              <o:lock v:ext="edit" shapetype="t"/>
              <v:textbox style="mso-fit-shape-to-text:t">
                <w:txbxContent>
                  <w:p w14:paraId="017C6427" w14:textId="77777777"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v:textbox>
            </v:shape>
          </w:pict>
        </mc:Fallback>
      </mc:AlternateContent>
    </w:r>
    <w:r w:rsidR="00121FB0">
      <w:rPr>
        <w:noProof/>
        <w:lang w:val="en-GB" w:eastAsia="en-GB"/>
      </w:rPr>
      <w:drawing>
        <wp:anchor distT="0" distB="0" distL="114300" distR="114300" simplePos="0" relativeHeight="251663360" behindDoc="0" locked="0" layoutInCell="1" allowOverlap="1" wp14:anchorId="68B95BF8" wp14:editId="2A0A255E">
          <wp:simplePos x="0" y="0"/>
          <wp:positionH relativeFrom="column">
            <wp:posOffset>-552450</wp:posOffset>
          </wp:positionH>
          <wp:positionV relativeFrom="paragraph">
            <wp:posOffset>-182880</wp:posOffset>
          </wp:positionV>
          <wp:extent cx="2238743"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C logo 2-01.png"/>
                  <pic:cNvPicPr/>
                </pic:nvPicPr>
                <pic:blipFill rotWithShape="1">
                  <a:blip r:embed="rId1" cstate="print">
                    <a:extLst>
                      <a:ext uri="{28A0092B-C50C-407E-A947-70E740481C1C}">
                        <a14:useLocalDpi xmlns:a14="http://schemas.microsoft.com/office/drawing/2010/main" val="0"/>
                      </a:ext>
                    </a:extLst>
                  </a:blip>
                  <a:srcRect t="29951" b="29132"/>
                  <a:stretch/>
                </pic:blipFill>
                <pic:spPr bwMode="auto">
                  <a:xfrm>
                    <a:off x="0" y="0"/>
                    <a:ext cx="2242016" cy="6486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76CD"/>
    <w:multiLevelType w:val="multilevel"/>
    <w:tmpl w:val="CDE4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B3688"/>
    <w:multiLevelType w:val="multilevel"/>
    <w:tmpl w:val="5E56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367531"/>
    <w:multiLevelType w:val="multilevel"/>
    <w:tmpl w:val="51C6A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2F7C34"/>
    <w:multiLevelType w:val="multilevel"/>
    <w:tmpl w:val="77C8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354AFB"/>
    <w:multiLevelType w:val="multilevel"/>
    <w:tmpl w:val="8D161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EA16EC"/>
    <w:multiLevelType w:val="hybridMultilevel"/>
    <w:tmpl w:val="19FAE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5F6720"/>
    <w:multiLevelType w:val="multilevel"/>
    <w:tmpl w:val="F0E8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A537FB"/>
    <w:multiLevelType w:val="multilevel"/>
    <w:tmpl w:val="9D928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8EA5472"/>
    <w:multiLevelType w:val="hybridMultilevel"/>
    <w:tmpl w:val="EE3C06B4"/>
    <w:lvl w:ilvl="0" w:tplc="2348F030">
      <w:numFmt w:val="bullet"/>
      <w:lvlText w:val="-"/>
      <w:lvlJc w:val="left"/>
      <w:pPr>
        <w:ind w:left="720" w:hanging="360"/>
      </w:pPr>
      <w:rPr>
        <w:rFonts w:ascii="Arial" w:eastAsia="MS ??"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752B51"/>
    <w:multiLevelType w:val="multilevel"/>
    <w:tmpl w:val="04CA2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76717CA"/>
    <w:multiLevelType w:val="multilevel"/>
    <w:tmpl w:val="C70E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83740FF"/>
    <w:multiLevelType w:val="multilevel"/>
    <w:tmpl w:val="6724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E72F8C"/>
    <w:multiLevelType w:val="hybridMultilevel"/>
    <w:tmpl w:val="5FDE2302"/>
    <w:lvl w:ilvl="0" w:tplc="6F9E8D46">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6"/>
  </w:num>
  <w:num w:numId="7">
    <w:abstractNumId w:val="9"/>
  </w:num>
  <w:num w:numId="8">
    <w:abstractNumId w:val="3"/>
  </w:num>
  <w:num w:numId="9">
    <w:abstractNumId w:val="10"/>
  </w:num>
  <w:num w:numId="10">
    <w:abstractNumId w:val="7"/>
  </w:num>
  <w:num w:numId="11">
    <w:abstractNumId w:val="11"/>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F7"/>
    <w:rsid w:val="0001685A"/>
    <w:rsid w:val="00050385"/>
    <w:rsid w:val="000C166E"/>
    <w:rsid w:val="000D12ED"/>
    <w:rsid w:val="000E512D"/>
    <w:rsid w:val="00121C92"/>
    <w:rsid w:val="00121FB0"/>
    <w:rsid w:val="001974A5"/>
    <w:rsid w:val="001A5896"/>
    <w:rsid w:val="002637A2"/>
    <w:rsid w:val="00295E95"/>
    <w:rsid w:val="002D228E"/>
    <w:rsid w:val="0037206B"/>
    <w:rsid w:val="003B51B6"/>
    <w:rsid w:val="003D2214"/>
    <w:rsid w:val="003F5B78"/>
    <w:rsid w:val="004015B6"/>
    <w:rsid w:val="0041559C"/>
    <w:rsid w:val="004178D8"/>
    <w:rsid w:val="00431FCC"/>
    <w:rsid w:val="00467107"/>
    <w:rsid w:val="00491667"/>
    <w:rsid w:val="004A7C10"/>
    <w:rsid w:val="004C0ADB"/>
    <w:rsid w:val="00531A44"/>
    <w:rsid w:val="005A1CB0"/>
    <w:rsid w:val="005D46C3"/>
    <w:rsid w:val="005E06A7"/>
    <w:rsid w:val="006E1D08"/>
    <w:rsid w:val="00734F5B"/>
    <w:rsid w:val="007632B2"/>
    <w:rsid w:val="00776FE6"/>
    <w:rsid w:val="007C2D3B"/>
    <w:rsid w:val="007D0AB2"/>
    <w:rsid w:val="00815EAD"/>
    <w:rsid w:val="00846EB7"/>
    <w:rsid w:val="008516EF"/>
    <w:rsid w:val="008A0C70"/>
    <w:rsid w:val="008A6EAD"/>
    <w:rsid w:val="008E3E0B"/>
    <w:rsid w:val="008F7EA6"/>
    <w:rsid w:val="009073EB"/>
    <w:rsid w:val="00956CCD"/>
    <w:rsid w:val="0095701F"/>
    <w:rsid w:val="00A04678"/>
    <w:rsid w:val="00A60135"/>
    <w:rsid w:val="00AA7CB8"/>
    <w:rsid w:val="00B0447E"/>
    <w:rsid w:val="00B473E4"/>
    <w:rsid w:val="00BF34E7"/>
    <w:rsid w:val="00C121AA"/>
    <w:rsid w:val="00C2525B"/>
    <w:rsid w:val="00C6404E"/>
    <w:rsid w:val="00C660BD"/>
    <w:rsid w:val="00C7489F"/>
    <w:rsid w:val="00C83251"/>
    <w:rsid w:val="00CA01D9"/>
    <w:rsid w:val="00CC59E4"/>
    <w:rsid w:val="00CF4D20"/>
    <w:rsid w:val="00D43B6A"/>
    <w:rsid w:val="00DA4F98"/>
    <w:rsid w:val="00DF60EB"/>
    <w:rsid w:val="00E02B70"/>
    <w:rsid w:val="00E2776B"/>
    <w:rsid w:val="00E77258"/>
    <w:rsid w:val="00EC3146"/>
    <w:rsid w:val="00EE0A97"/>
    <w:rsid w:val="00F30900"/>
    <w:rsid w:val="00F652F7"/>
    <w:rsid w:val="00F706D1"/>
    <w:rsid w:val="00FE0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4E348"/>
  <w15:docId w15:val="{86F22142-1A53-404C-8AE7-6BCB018C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AB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2F7"/>
    <w:rPr>
      <w:rFonts w:ascii="Tahoma" w:eastAsiaTheme="minorHAnsi" w:hAnsi="Tahoma" w:cs="Tahoma"/>
      <w:sz w:val="16"/>
      <w:szCs w:val="16"/>
      <w:lang w:val="es-BO"/>
    </w:rPr>
  </w:style>
  <w:style w:type="character" w:customStyle="1" w:styleId="BalloonTextChar">
    <w:name w:val="Balloon Text Char"/>
    <w:basedOn w:val="DefaultParagraphFont"/>
    <w:link w:val="BalloonText"/>
    <w:uiPriority w:val="99"/>
    <w:semiHidden/>
    <w:rsid w:val="00F652F7"/>
    <w:rPr>
      <w:rFonts w:ascii="Tahoma" w:hAnsi="Tahoma" w:cs="Tahoma"/>
      <w:sz w:val="16"/>
      <w:szCs w:val="16"/>
      <w:lang w:val="es-BO"/>
    </w:rPr>
  </w:style>
  <w:style w:type="paragraph" w:styleId="Header">
    <w:name w:val="header"/>
    <w:basedOn w:val="Normal"/>
    <w:link w:val="HeaderChar"/>
    <w:uiPriority w:val="99"/>
    <w:unhideWhenUsed/>
    <w:rsid w:val="00F652F7"/>
    <w:pPr>
      <w:tabs>
        <w:tab w:val="center" w:pos="4513"/>
        <w:tab w:val="right" w:pos="9026"/>
      </w:tabs>
    </w:pPr>
    <w:rPr>
      <w:rFonts w:asciiTheme="minorHAnsi" w:eastAsiaTheme="minorHAnsi" w:hAnsiTheme="minorHAnsi" w:cstheme="minorBidi"/>
      <w:sz w:val="22"/>
      <w:szCs w:val="22"/>
      <w:lang w:val="es-BO"/>
    </w:rPr>
  </w:style>
  <w:style w:type="character" w:customStyle="1" w:styleId="HeaderChar">
    <w:name w:val="Header Char"/>
    <w:basedOn w:val="DefaultParagraphFont"/>
    <w:link w:val="Header"/>
    <w:uiPriority w:val="99"/>
    <w:rsid w:val="00F652F7"/>
    <w:rPr>
      <w:lang w:val="es-BO"/>
    </w:rPr>
  </w:style>
  <w:style w:type="paragraph" w:styleId="Footer">
    <w:name w:val="footer"/>
    <w:basedOn w:val="Normal"/>
    <w:link w:val="FooterChar"/>
    <w:uiPriority w:val="99"/>
    <w:unhideWhenUsed/>
    <w:rsid w:val="00F652F7"/>
    <w:pPr>
      <w:tabs>
        <w:tab w:val="center" w:pos="4513"/>
        <w:tab w:val="right" w:pos="9026"/>
      </w:tabs>
    </w:pPr>
    <w:rPr>
      <w:rFonts w:asciiTheme="minorHAnsi" w:eastAsiaTheme="minorHAnsi" w:hAnsiTheme="minorHAnsi" w:cstheme="minorBidi"/>
      <w:sz w:val="22"/>
      <w:szCs w:val="22"/>
      <w:lang w:val="es-BO"/>
    </w:rPr>
  </w:style>
  <w:style w:type="character" w:customStyle="1" w:styleId="FooterChar">
    <w:name w:val="Footer Char"/>
    <w:basedOn w:val="DefaultParagraphFont"/>
    <w:link w:val="Footer"/>
    <w:uiPriority w:val="99"/>
    <w:rsid w:val="00F652F7"/>
    <w:rPr>
      <w:lang w:val="es-BO"/>
    </w:rPr>
  </w:style>
  <w:style w:type="table" w:styleId="TableGrid">
    <w:name w:val="Table Grid"/>
    <w:basedOn w:val="TableNormal"/>
    <w:uiPriority w:val="59"/>
    <w:rsid w:val="00F6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3EB"/>
    <w:pPr>
      <w:spacing w:after="200" w:line="276" w:lineRule="auto"/>
      <w:ind w:left="720"/>
      <w:contextualSpacing/>
    </w:pPr>
    <w:rPr>
      <w:rFonts w:asciiTheme="minorHAnsi" w:eastAsiaTheme="minorHAnsi" w:hAnsiTheme="minorHAnsi" w:cstheme="minorBidi"/>
      <w:sz w:val="22"/>
      <w:szCs w:val="22"/>
      <w:lang w:val="es-BO"/>
    </w:rPr>
  </w:style>
  <w:style w:type="paragraph" w:customStyle="1" w:styleId="Default">
    <w:name w:val="Default"/>
    <w:rsid w:val="00776FE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76FE6"/>
    <w:pPr>
      <w:spacing w:after="0" w:line="240" w:lineRule="auto"/>
    </w:pPr>
    <w:rPr>
      <w:lang w:val="es-BO"/>
    </w:rPr>
  </w:style>
  <w:style w:type="paragraph" w:styleId="NormalWeb">
    <w:name w:val="Normal (Web)"/>
    <w:basedOn w:val="Normal"/>
    <w:uiPriority w:val="99"/>
    <w:unhideWhenUsed/>
    <w:rsid w:val="0041559C"/>
    <w:pPr>
      <w:spacing w:before="100" w:beforeAutospacing="1" w:after="100" w:afterAutospacing="1"/>
    </w:pPr>
    <w:rPr>
      <w:rFonts w:eastAsiaTheme="minorEastAsia"/>
      <w:lang w:val="en-GB" w:eastAsia="en-GB"/>
    </w:rPr>
  </w:style>
  <w:style w:type="paragraph" w:customStyle="1" w:styleId="Body">
    <w:name w:val="Body"/>
    <w:basedOn w:val="Normal"/>
    <w:link w:val="BodyChar"/>
    <w:qFormat/>
    <w:locked/>
    <w:rsid w:val="00C7489F"/>
    <w:rPr>
      <w:rFonts w:ascii="Arial" w:eastAsia="MS ??" w:hAnsi="Arial" w:cs="Arial"/>
      <w:sz w:val="20"/>
      <w:szCs w:val="20"/>
      <w:lang w:val="en-GB"/>
    </w:rPr>
  </w:style>
  <w:style w:type="character" w:customStyle="1" w:styleId="BodyChar">
    <w:name w:val="Body Char"/>
    <w:basedOn w:val="DefaultParagraphFont"/>
    <w:link w:val="Body"/>
    <w:locked/>
    <w:rsid w:val="00C7489F"/>
    <w:rPr>
      <w:rFonts w:ascii="Arial" w:eastAsia="MS ??" w:hAnsi="Arial" w:cs="Arial"/>
      <w:sz w:val="20"/>
      <w:szCs w:val="20"/>
    </w:rPr>
  </w:style>
  <w:style w:type="paragraph" w:customStyle="1" w:styleId="Bulletedlist">
    <w:name w:val="Bulleted list"/>
    <w:basedOn w:val="ListParagraph"/>
    <w:link w:val="BulletedlistChar"/>
    <w:qFormat/>
    <w:rsid w:val="00C7489F"/>
    <w:pPr>
      <w:numPr>
        <w:numId w:val="12"/>
      </w:numPr>
      <w:spacing w:after="0" w:line="240" w:lineRule="auto"/>
      <w:ind w:left="357" w:hanging="357"/>
    </w:pPr>
    <w:rPr>
      <w:rFonts w:ascii="Arial" w:eastAsia="MS ??" w:hAnsi="Arial" w:cs="Arial"/>
      <w:sz w:val="20"/>
      <w:szCs w:val="20"/>
      <w:lang w:val="en-GB"/>
    </w:rPr>
  </w:style>
  <w:style w:type="character" w:customStyle="1" w:styleId="BulletedlistChar">
    <w:name w:val="Bulleted list Char"/>
    <w:basedOn w:val="BodyChar"/>
    <w:link w:val="Bulletedlist"/>
    <w:locked/>
    <w:rsid w:val="00C7489F"/>
    <w:rPr>
      <w:rFonts w:ascii="Arial" w:eastAsia="MS ??"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31950">
      <w:bodyDiv w:val="1"/>
      <w:marLeft w:val="0"/>
      <w:marRight w:val="0"/>
      <w:marTop w:val="0"/>
      <w:marBottom w:val="0"/>
      <w:divBdr>
        <w:top w:val="none" w:sz="0" w:space="0" w:color="auto"/>
        <w:left w:val="none" w:sz="0" w:space="0" w:color="auto"/>
        <w:bottom w:val="none" w:sz="0" w:space="0" w:color="auto"/>
        <w:right w:val="none" w:sz="0" w:space="0" w:color="auto"/>
      </w:divBdr>
      <w:divsChild>
        <w:div w:id="1715806354">
          <w:marLeft w:val="0"/>
          <w:marRight w:val="0"/>
          <w:marTop w:val="0"/>
          <w:marBottom w:val="0"/>
          <w:divBdr>
            <w:top w:val="none" w:sz="0" w:space="0" w:color="auto"/>
            <w:left w:val="none" w:sz="0" w:space="0" w:color="auto"/>
            <w:bottom w:val="none" w:sz="0" w:space="0" w:color="auto"/>
            <w:right w:val="none" w:sz="0" w:space="0" w:color="auto"/>
          </w:divBdr>
          <w:divsChild>
            <w:div w:id="1190027203">
              <w:marLeft w:val="0"/>
              <w:marRight w:val="0"/>
              <w:marTop w:val="0"/>
              <w:marBottom w:val="0"/>
              <w:divBdr>
                <w:top w:val="none" w:sz="0" w:space="0" w:color="auto"/>
                <w:left w:val="none" w:sz="0" w:space="0" w:color="auto"/>
                <w:bottom w:val="none" w:sz="0" w:space="0" w:color="auto"/>
                <w:right w:val="none" w:sz="0" w:space="0" w:color="auto"/>
              </w:divBdr>
              <w:divsChild>
                <w:div w:id="43352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27485">
      <w:bodyDiv w:val="1"/>
      <w:marLeft w:val="0"/>
      <w:marRight w:val="0"/>
      <w:marTop w:val="0"/>
      <w:marBottom w:val="0"/>
      <w:divBdr>
        <w:top w:val="none" w:sz="0" w:space="0" w:color="auto"/>
        <w:left w:val="none" w:sz="0" w:space="0" w:color="auto"/>
        <w:bottom w:val="none" w:sz="0" w:space="0" w:color="auto"/>
        <w:right w:val="none" w:sz="0" w:space="0" w:color="auto"/>
      </w:divBdr>
    </w:div>
    <w:div w:id="398401140">
      <w:bodyDiv w:val="1"/>
      <w:marLeft w:val="0"/>
      <w:marRight w:val="0"/>
      <w:marTop w:val="0"/>
      <w:marBottom w:val="0"/>
      <w:divBdr>
        <w:top w:val="none" w:sz="0" w:space="0" w:color="auto"/>
        <w:left w:val="none" w:sz="0" w:space="0" w:color="auto"/>
        <w:bottom w:val="none" w:sz="0" w:space="0" w:color="auto"/>
        <w:right w:val="none" w:sz="0" w:space="0" w:color="auto"/>
      </w:divBdr>
    </w:div>
    <w:div w:id="416246153">
      <w:bodyDiv w:val="1"/>
      <w:marLeft w:val="0"/>
      <w:marRight w:val="0"/>
      <w:marTop w:val="0"/>
      <w:marBottom w:val="0"/>
      <w:divBdr>
        <w:top w:val="none" w:sz="0" w:space="0" w:color="auto"/>
        <w:left w:val="none" w:sz="0" w:space="0" w:color="auto"/>
        <w:bottom w:val="none" w:sz="0" w:space="0" w:color="auto"/>
        <w:right w:val="none" w:sz="0" w:space="0" w:color="auto"/>
      </w:divBdr>
      <w:divsChild>
        <w:div w:id="1161892479">
          <w:marLeft w:val="0"/>
          <w:marRight w:val="0"/>
          <w:marTop w:val="0"/>
          <w:marBottom w:val="0"/>
          <w:divBdr>
            <w:top w:val="none" w:sz="0" w:space="0" w:color="auto"/>
            <w:left w:val="none" w:sz="0" w:space="0" w:color="auto"/>
            <w:bottom w:val="none" w:sz="0" w:space="0" w:color="auto"/>
            <w:right w:val="none" w:sz="0" w:space="0" w:color="auto"/>
          </w:divBdr>
          <w:divsChild>
            <w:div w:id="773867306">
              <w:marLeft w:val="0"/>
              <w:marRight w:val="0"/>
              <w:marTop w:val="0"/>
              <w:marBottom w:val="0"/>
              <w:divBdr>
                <w:top w:val="none" w:sz="0" w:space="0" w:color="auto"/>
                <w:left w:val="none" w:sz="0" w:space="0" w:color="auto"/>
                <w:bottom w:val="none" w:sz="0" w:space="0" w:color="auto"/>
                <w:right w:val="none" w:sz="0" w:space="0" w:color="auto"/>
              </w:divBdr>
              <w:divsChild>
                <w:div w:id="131540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70801">
      <w:bodyDiv w:val="1"/>
      <w:marLeft w:val="0"/>
      <w:marRight w:val="0"/>
      <w:marTop w:val="0"/>
      <w:marBottom w:val="0"/>
      <w:divBdr>
        <w:top w:val="none" w:sz="0" w:space="0" w:color="auto"/>
        <w:left w:val="none" w:sz="0" w:space="0" w:color="auto"/>
        <w:bottom w:val="none" w:sz="0" w:space="0" w:color="auto"/>
        <w:right w:val="none" w:sz="0" w:space="0" w:color="auto"/>
      </w:divBdr>
    </w:div>
    <w:div w:id="590091031">
      <w:bodyDiv w:val="1"/>
      <w:marLeft w:val="0"/>
      <w:marRight w:val="0"/>
      <w:marTop w:val="0"/>
      <w:marBottom w:val="0"/>
      <w:divBdr>
        <w:top w:val="none" w:sz="0" w:space="0" w:color="auto"/>
        <w:left w:val="none" w:sz="0" w:space="0" w:color="auto"/>
        <w:bottom w:val="none" w:sz="0" w:space="0" w:color="auto"/>
        <w:right w:val="none" w:sz="0" w:space="0" w:color="auto"/>
      </w:divBdr>
    </w:div>
    <w:div w:id="667945620">
      <w:bodyDiv w:val="1"/>
      <w:marLeft w:val="0"/>
      <w:marRight w:val="0"/>
      <w:marTop w:val="0"/>
      <w:marBottom w:val="0"/>
      <w:divBdr>
        <w:top w:val="none" w:sz="0" w:space="0" w:color="auto"/>
        <w:left w:val="none" w:sz="0" w:space="0" w:color="auto"/>
        <w:bottom w:val="none" w:sz="0" w:space="0" w:color="auto"/>
        <w:right w:val="none" w:sz="0" w:space="0" w:color="auto"/>
      </w:divBdr>
      <w:divsChild>
        <w:div w:id="1433358312">
          <w:marLeft w:val="0"/>
          <w:marRight w:val="0"/>
          <w:marTop w:val="0"/>
          <w:marBottom w:val="0"/>
          <w:divBdr>
            <w:top w:val="none" w:sz="0" w:space="0" w:color="auto"/>
            <w:left w:val="none" w:sz="0" w:space="0" w:color="auto"/>
            <w:bottom w:val="none" w:sz="0" w:space="0" w:color="auto"/>
            <w:right w:val="none" w:sz="0" w:space="0" w:color="auto"/>
          </w:divBdr>
          <w:divsChild>
            <w:div w:id="2011255652">
              <w:marLeft w:val="0"/>
              <w:marRight w:val="0"/>
              <w:marTop w:val="0"/>
              <w:marBottom w:val="0"/>
              <w:divBdr>
                <w:top w:val="none" w:sz="0" w:space="0" w:color="auto"/>
                <w:left w:val="none" w:sz="0" w:space="0" w:color="auto"/>
                <w:bottom w:val="none" w:sz="0" w:space="0" w:color="auto"/>
                <w:right w:val="none" w:sz="0" w:space="0" w:color="auto"/>
              </w:divBdr>
              <w:divsChild>
                <w:div w:id="95598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079547">
      <w:bodyDiv w:val="1"/>
      <w:marLeft w:val="0"/>
      <w:marRight w:val="0"/>
      <w:marTop w:val="0"/>
      <w:marBottom w:val="0"/>
      <w:divBdr>
        <w:top w:val="none" w:sz="0" w:space="0" w:color="auto"/>
        <w:left w:val="none" w:sz="0" w:space="0" w:color="auto"/>
        <w:bottom w:val="none" w:sz="0" w:space="0" w:color="auto"/>
        <w:right w:val="none" w:sz="0" w:space="0" w:color="auto"/>
      </w:divBdr>
    </w:div>
    <w:div w:id="828254117">
      <w:bodyDiv w:val="1"/>
      <w:marLeft w:val="0"/>
      <w:marRight w:val="0"/>
      <w:marTop w:val="0"/>
      <w:marBottom w:val="0"/>
      <w:divBdr>
        <w:top w:val="none" w:sz="0" w:space="0" w:color="auto"/>
        <w:left w:val="none" w:sz="0" w:space="0" w:color="auto"/>
        <w:bottom w:val="none" w:sz="0" w:space="0" w:color="auto"/>
        <w:right w:val="none" w:sz="0" w:space="0" w:color="auto"/>
      </w:divBdr>
    </w:div>
    <w:div w:id="955604694">
      <w:bodyDiv w:val="1"/>
      <w:marLeft w:val="0"/>
      <w:marRight w:val="0"/>
      <w:marTop w:val="0"/>
      <w:marBottom w:val="0"/>
      <w:divBdr>
        <w:top w:val="none" w:sz="0" w:space="0" w:color="auto"/>
        <w:left w:val="none" w:sz="0" w:space="0" w:color="auto"/>
        <w:bottom w:val="none" w:sz="0" w:space="0" w:color="auto"/>
        <w:right w:val="none" w:sz="0" w:space="0" w:color="auto"/>
      </w:divBdr>
    </w:div>
    <w:div w:id="1208495722">
      <w:bodyDiv w:val="1"/>
      <w:marLeft w:val="0"/>
      <w:marRight w:val="0"/>
      <w:marTop w:val="0"/>
      <w:marBottom w:val="0"/>
      <w:divBdr>
        <w:top w:val="none" w:sz="0" w:space="0" w:color="auto"/>
        <w:left w:val="none" w:sz="0" w:space="0" w:color="auto"/>
        <w:bottom w:val="none" w:sz="0" w:space="0" w:color="auto"/>
        <w:right w:val="none" w:sz="0" w:space="0" w:color="auto"/>
      </w:divBdr>
      <w:divsChild>
        <w:div w:id="596794863">
          <w:marLeft w:val="0"/>
          <w:marRight w:val="0"/>
          <w:marTop w:val="0"/>
          <w:marBottom w:val="0"/>
          <w:divBdr>
            <w:top w:val="none" w:sz="0" w:space="0" w:color="auto"/>
            <w:left w:val="none" w:sz="0" w:space="0" w:color="auto"/>
            <w:bottom w:val="none" w:sz="0" w:space="0" w:color="auto"/>
            <w:right w:val="none" w:sz="0" w:space="0" w:color="auto"/>
          </w:divBdr>
          <w:divsChild>
            <w:div w:id="651563934">
              <w:marLeft w:val="0"/>
              <w:marRight w:val="0"/>
              <w:marTop w:val="0"/>
              <w:marBottom w:val="0"/>
              <w:divBdr>
                <w:top w:val="none" w:sz="0" w:space="0" w:color="auto"/>
                <w:left w:val="none" w:sz="0" w:space="0" w:color="auto"/>
                <w:bottom w:val="none" w:sz="0" w:space="0" w:color="auto"/>
                <w:right w:val="none" w:sz="0" w:space="0" w:color="auto"/>
              </w:divBdr>
              <w:divsChild>
                <w:div w:id="183225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165817">
      <w:bodyDiv w:val="1"/>
      <w:marLeft w:val="0"/>
      <w:marRight w:val="0"/>
      <w:marTop w:val="0"/>
      <w:marBottom w:val="0"/>
      <w:divBdr>
        <w:top w:val="none" w:sz="0" w:space="0" w:color="auto"/>
        <w:left w:val="none" w:sz="0" w:space="0" w:color="auto"/>
        <w:bottom w:val="none" w:sz="0" w:space="0" w:color="auto"/>
        <w:right w:val="none" w:sz="0" w:space="0" w:color="auto"/>
      </w:divBdr>
    </w:div>
    <w:div w:id="1342465175">
      <w:bodyDiv w:val="1"/>
      <w:marLeft w:val="0"/>
      <w:marRight w:val="0"/>
      <w:marTop w:val="0"/>
      <w:marBottom w:val="0"/>
      <w:divBdr>
        <w:top w:val="none" w:sz="0" w:space="0" w:color="auto"/>
        <w:left w:val="none" w:sz="0" w:space="0" w:color="auto"/>
        <w:bottom w:val="none" w:sz="0" w:space="0" w:color="auto"/>
        <w:right w:val="none" w:sz="0" w:space="0" w:color="auto"/>
      </w:divBdr>
      <w:divsChild>
        <w:div w:id="2129008257">
          <w:marLeft w:val="0"/>
          <w:marRight w:val="0"/>
          <w:marTop w:val="0"/>
          <w:marBottom w:val="0"/>
          <w:divBdr>
            <w:top w:val="none" w:sz="0" w:space="0" w:color="auto"/>
            <w:left w:val="none" w:sz="0" w:space="0" w:color="auto"/>
            <w:bottom w:val="none" w:sz="0" w:space="0" w:color="auto"/>
            <w:right w:val="none" w:sz="0" w:space="0" w:color="auto"/>
          </w:divBdr>
          <w:divsChild>
            <w:div w:id="424308133">
              <w:marLeft w:val="0"/>
              <w:marRight w:val="0"/>
              <w:marTop w:val="0"/>
              <w:marBottom w:val="0"/>
              <w:divBdr>
                <w:top w:val="none" w:sz="0" w:space="0" w:color="auto"/>
                <w:left w:val="none" w:sz="0" w:space="0" w:color="auto"/>
                <w:bottom w:val="none" w:sz="0" w:space="0" w:color="auto"/>
                <w:right w:val="none" w:sz="0" w:space="0" w:color="auto"/>
              </w:divBdr>
              <w:divsChild>
                <w:div w:id="4572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119783">
      <w:bodyDiv w:val="1"/>
      <w:marLeft w:val="0"/>
      <w:marRight w:val="0"/>
      <w:marTop w:val="0"/>
      <w:marBottom w:val="0"/>
      <w:divBdr>
        <w:top w:val="none" w:sz="0" w:space="0" w:color="auto"/>
        <w:left w:val="none" w:sz="0" w:space="0" w:color="auto"/>
        <w:bottom w:val="none" w:sz="0" w:space="0" w:color="auto"/>
        <w:right w:val="none" w:sz="0" w:space="0" w:color="auto"/>
      </w:divBdr>
      <w:divsChild>
        <w:div w:id="431249043">
          <w:marLeft w:val="0"/>
          <w:marRight w:val="0"/>
          <w:marTop w:val="0"/>
          <w:marBottom w:val="0"/>
          <w:divBdr>
            <w:top w:val="none" w:sz="0" w:space="0" w:color="auto"/>
            <w:left w:val="none" w:sz="0" w:space="0" w:color="auto"/>
            <w:bottom w:val="none" w:sz="0" w:space="0" w:color="auto"/>
            <w:right w:val="none" w:sz="0" w:space="0" w:color="auto"/>
          </w:divBdr>
          <w:divsChild>
            <w:div w:id="2125810724">
              <w:marLeft w:val="0"/>
              <w:marRight w:val="0"/>
              <w:marTop w:val="0"/>
              <w:marBottom w:val="0"/>
              <w:divBdr>
                <w:top w:val="none" w:sz="0" w:space="0" w:color="auto"/>
                <w:left w:val="none" w:sz="0" w:space="0" w:color="auto"/>
                <w:bottom w:val="none" w:sz="0" w:space="0" w:color="auto"/>
                <w:right w:val="none" w:sz="0" w:space="0" w:color="auto"/>
              </w:divBdr>
              <w:divsChild>
                <w:div w:id="9677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75371">
      <w:bodyDiv w:val="1"/>
      <w:marLeft w:val="0"/>
      <w:marRight w:val="0"/>
      <w:marTop w:val="0"/>
      <w:marBottom w:val="0"/>
      <w:divBdr>
        <w:top w:val="none" w:sz="0" w:space="0" w:color="auto"/>
        <w:left w:val="none" w:sz="0" w:space="0" w:color="auto"/>
        <w:bottom w:val="none" w:sz="0" w:space="0" w:color="auto"/>
        <w:right w:val="none" w:sz="0" w:space="0" w:color="auto"/>
      </w:divBdr>
      <w:divsChild>
        <w:div w:id="563418163">
          <w:marLeft w:val="0"/>
          <w:marRight w:val="0"/>
          <w:marTop w:val="0"/>
          <w:marBottom w:val="0"/>
          <w:divBdr>
            <w:top w:val="none" w:sz="0" w:space="0" w:color="auto"/>
            <w:left w:val="none" w:sz="0" w:space="0" w:color="auto"/>
            <w:bottom w:val="none" w:sz="0" w:space="0" w:color="auto"/>
            <w:right w:val="none" w:sz="0" w:space="0" w:color="auto"/>
          </w:divBdr>
          <w:divsChild>
            <w:div w:id="1091780330">
              <w:marLeft w:val="0"/>
              <w:marRight w:val="0"/>
              <w:marTop w:val="0"/>
              <w:marBottom w:val="0"/>
              <w:divBdr>
                <w:top w:val="none" w:sz="0" w:space="0" w:color="auto"/>
                <w:left w:val="none" w:sz="0" w:space="0" w:color="auto"/>
                <w:bottom w:val="none" w:sz="0" w:space="0" w:color="auto"/>
                <w:right w:val="none" w:sz="0" w:space="0" w:color="auto"/>
              </w:divBdr>
              <w:divsChild>
                <w:div w:id="16220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0259">
      <w:bodyDiv w:val="1"/>
      <w:marLeft w:val="0"/>
      <w:marRight w:val="0"/>
      <w:marTop w:val="0"/>
      <w:marBottom w:val="0"/>
      <w:divBdr>
        <w:top w:val="none" w:sz="0" w:space="0" w:color="auto"/>
        <w:left w:val="none" w:sz="0" w:space="0" w:color="auto"/>
        <w:bottom w:val="none" w:sz="0" w:space="0" w:color="auto"/>
        <w:right w:val="none" w:sz="0" w:space="0" w:color="auto"/>
      </w:divBdr>
      <w:divsChild>
        <w:div w:id="488056367">
          <w:marLeft w:val="0"/>
          <w:marRight w:val="0"/>
          <w:marTop w:val="0"/>
          <w:marBottom w:val="0"/>
          <w:divBdr>
            <w:top w:val="none" w:sz="0" w:space="0" w:color="auto"/>
            <w:left w:val="none" w:sz="0" w:space="0" w:color="auto"/>
            <w:bottom w:val="none" w:sz="0" w:space="0" w:color="auto"/>
            <w:right w:val="none" w:sz="0" w:space="0" w:color="auto"/>
          </w:divBdr>
          <w:divsChild>
            <w:div w:id="1986350807">
              <w:marLeft w:val="0"/>
              <w:marRight w:val="0"/>
              <w:marTop w:val="0"/>
              <w:marBottom w:val="0"/>
              <w:divBdr>
                <w:top w:val="none" w:sz="0" w:space="0" w:color="auto"/>
                <w:left w:val="none" w:sz="0" w:space="0" w:color="auto"/>
                <w:bottom w:val="none" w:sz="0" w:space="0" w:color="auto"/>
                <w:right w:val="none" w:sz="0" w:space="0" w:color="auto"/>
              </w:divBdr>
              <w:divsChild>
                <w:div w:id="19912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66080">
      <w:bodyDiv w:val="1"/>
      <w:marLeft w:val="0"/>
      <w:marRight w:val="0"/>
      <w:marTop w:val="0"/>
      <w:marBottom w:val="0"/>
      <w:divBdr>
        <w:top w:val="none" w:sz="0" w:space="0" w:color="auto"/>
        <w:left w:val="none" w:sz="0" w:space="0" w:color="auto"/>
        <w:bottom w:val="none" w:sz="0" w:space="0" w:color="auto"/>
        <w:right w:val="none" w:sz="0" w:space="0" w:color="auto"/>
      </w:divBdr>
      <w:divsChild>
        <w:div w:id="247350910">
          <w:marLeft w:val="0"/>
          <w:marRight w:val="0"/>
          <w:marTop w:val="0"/>
          <w:marBottom w:val="0"/>
          <w:divBdr>
            <w:top w:val="none" w:sz="0" w:space="0" w:color="auto"/>
            <w:left w:val="none" w:sz="0" w:space="0" w:color="auto"/>
            <w:bottom w:val="none" w:sz="0" w:space="0" w:color="auto"/>
            <w:right w:val="none" w:sz="0" w:space="0" w:color="auto"/>
          </w:divBdr>
          <w:divsChild>
            <w:div w:id="675502423">
              <w:marLeft w:val="0"/>
              <w:marRight w:val="0"/>
              <w:marTop w:val="0"/>
              <w:marBottom w:val="0"/>
              <w:divBdr>
                <w:top w:val="none" w:sz="0" w:space="0" w:color="auto"/>
                <w:left w:val="none" w:sz="0" w:space="0" w:color="auto"/>
                <w:bottom w:val="none" w:sz="0" w:space="0" w:color="auto"/>
                <w:right w:val="none" w:sz="0" w:space="0" w:color="auto"/>
              </w:divBdr>
              <w:divsChild>
                <w:div w:id="72995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928999">
      <w:bodyDiv w:val="1"/>
      <w:marLeft w:val="0"/>
      <w:marRight w:val="0"/>
      <w:marTop w:val="0"/>
      <w:marBottom w:val="0"/>
      <w:divBdr>
        <w:top w:val="none" w:sz="0" w:space="0" w:color="auto"/>
        <w:left w:val="none" w:sz="0" w:space="0" w:color="auto"/>
        <w:bottom w:val="none" w:sz="0" w:space="0" w:color="auto"/>
        <w:right w:val="none" w:sz="0" w:space="0" w:color="auto"/>
      </w:divBdr>
    </w:div>
    <w:div w:id="2047295022">
      <w:bodyDiv w:val="1"/>
      <w:marLeft w:val="0"/>
      <w:marRight w:val="0"/>
      <w:marTop w:val="0"/>
      <w:marBottom w:val="0"/>
      <w:divBdr>
        <w:top w:val="none" w:sz="0" w:space="0" w:color="auto"/>
        <w:left w:val="none" w:sz="0" w:space="0" w:color="auto"/>
        <w:bottom w:val="none" w:sz="0" w:space="0" w:color="auto"/>
        <w:right w:val="none" w:sz="0" w:space="0" w:color="auto"/>
      </w:divBdr>
      <w:divsChild>
        <w:div w:id="1680304502">
          <w:marLeft w:val="0"/>
          <w:marRight w:val="0"/>
          <w:marTop w:val="0"/>
          <w:marBottom w:val="0"/>
          <w:divBdr>
            <w:top w:val="none" w:sz="0" w:space="0" w:color="auto"/>
            <w:left w:val="none" w:sz="0" w:space="0" w:color="auto"/>
            <w:bottom w:val="none" w:sz="0" w:space="0" w:color="auto"/>
            <w:right w:val="none" w:sz="0" w:space="0" w:color="auto"/>
          </w:divBdr>
          <w:divsChild>
            <w:div w:id="1321881511">
              <w:marLeft w:val="0"/>
              <w:marRight w:val="0"/>
              <w:marTop w:val="0"/>
              <w:marBottom w:val="0"/>
              <w:divBdr>
                <w:top w:val="none" w:sz="0" w:space="0" w:color="auto"/>
                <w:left w:val="none" w:sz="0" w:space="0" w:color="auto"/>
                <w:bottom w:val="none" w:sz="0" w:space="0" w:color="auto"/>
                <w:right w:val="none" w:sz="0" w:space="0" w:color="auto"/>
              </w:divBdr>
              <w:divsChild>
                <w:div w:id="102447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332436">
      <w:bodyDiv w:val="1"/>
      <w:marLeft w:val="0"/>
      <w:marRight w:val="0"/>
      <w:marTop w:val="0"/>
      <w:marBottom w:val="0"/>
      <w:divBdr>
        <w:top w:val="none" w:sz="0" w:space="0" w:color="auto"/>
        <w:left w:val="none" w:sz="0" w:space="0" w:color="auto"/>
        <w:bottom w:val="none" w:sz="0" w:space="0" w:color="auto"/>
        <w:right w:val="none" w:sz="0" w:space="0" w:color="auto"/>
      </w:divBdr>
    </w:div>
    <w:div w:id="2123642113">
      <w:bodyDiv w:val="1"/>
      <w:marLeft w:val="0"/>
      <w:marRight w:val="0"/>
      <w:marTop w:val="0"/>
      <w:marBottom w:val="0"/>
      <w:divBdr>
        <w:top w:val="none" w:sz="0" w:space="0" w:color="auto"/>
        <w:left w:val="none" w:sz="0" w:space="0" w:color="auto"/>
        <w:bottom w:val="none" w:sz="0" w:space="0" w:color="auto"/>
        <w:right w:val="none" w:sz="0" w:space="0" w:color="auto"/>
      </w:divBdr>
      <w:divsChild>
        <w:div w:id="196167478">
          <w:marLeft w:val="0"/>
          <w:marRight w:val="0"/>
          <w:marTop w:val="0"/>
          <w:marBottom w:val="0"/>
          <w:divBdr>
            <w:top w:val="none" w:sz="0" w:space="0" w:color="auto"/>
            <w:left w:val="none" w:sz="0" w:space="0" w:color="auto"/>
            <w:bottom w:val="none" w:sz="0" w:space="0" w:color="auto"/>
            <w:right w:val="none" w:sz="0" w:space="0" w:color="auto"/>
          </w:divBdr>
          <w:divsChild>
            <w:div w:id="2043242493">
              <w:marLeft w:val="0"/>
              <w:marRight w:val="0"/>
              <w:marTop w:val="0"/>
              <w:marBottom w:val="0"/>
              <w:divBdr>
                <w:top w:val="none" w:sz="0" w:space="0" w:color="auto"/>
                <w:left w:val="none" w:sz="0" w:space="0" w:color="auto"/>
                <w:bottom w:val="none" w:sz="0" w:space="0" w:color="auto"/>
                <w:right w:val="none" w:sz="0" w:space="0" w:color="auto"/>
              </w:divBdr>
              <w:divsChild>
                <w:div w:id="20591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P. Lander</dc:creator>
  <cp:lastModifiedBy>Teachet Comp 7</cp:lastModifiedBy>
  <cp:revision>6</cp:revision>
  <dcterms:created xsi:type="dcterms:W3CDTF">2022-04-25T04:26:00Z</dcterms:created>
  <dcterms:modified xsi:type="dcterms:W3CDTF">2022-04-25T06:49:00Z</dcterms:modified>
</cp:coreProperties>
</file>